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C2" w:rsidRPr="00727CC2" w:rsidRDefault="00727CC2" w:rsidP="00727C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hAnsi="PT Astra Serif" w:cs="Arial"/>
          <w:sz w:val="28"/>
          <w:szCs w:val="28"/>
        </w:rPr>
      </w:pPr>
      <w:r w:rsidRPr="00727CC2">
        <w:rPr>
          <w:rFonts w:ascii="PT Astra Serif" w:hAnsi="PT Astra Serif" w:cs="Arial"/>
          <w:sz w:val="28"/>
          <w:szCs w:val="28"/>
        </w:rPr>
        <w:t>П</w:t>
      </w:r>
      <w:r w:rsidR="003D2B20">
        <w:rPr>
          <w:rFonts w:ascii="PT Astra Serif" w:hAnsi="PT Astra Serif" w:cs="Arial"/>
          <w:sz w:val="28"/>
          <w:szCs w:val="28"/>
        </w:rPr>
        <w:t>роект</w:t>
      </w:r>
    </w:p>
    <w:p w:rsidR="00727CC2" w:rsidRDefault="00727CC2" w:rsidP="0072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BF20E3" w:rsidRPr="00727CC2" w:rsidRDefault="00BF20E3" w:rsidP="0072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27CC2" w:rsidRPr="003D2B20" w:rsidRDefault="00727CC2" w:rsidP="00727C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3D2B20">
        <w:rPr>
          <w:rFonts w:ascii="PT Astra Serif" w:hAnsi="PT Astra Serif" w:cs="Arial"/>
          <w:b/>
          <w:caps/>
          <w:sz w:val="28"/>
          <w:szCs w:val="28"/>
        </w:rPr>
        <w:t>Саратовская городская Дума</w:t>
      </w:r>
    </w:p>
    <w:p w:rsidR="003D2B20" w:rsidRDefault="003D2B20" w:rsidP="00727C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727CC2" w:rsidRDefault="00727CC2" w:rsidP="00727C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3D2B20">
        <w:rPr>
          <w:rFonts w:ascii="PT Astra Serif" w:hAnsi="PT Astra Serif" w:cs="Arial"/>
          <w:b/>
          <w:caps/>
          <w:sz w:val="28"/>
          <w:szCs w:val="28"/>
        </w:rPr>
        <w:t>Решение</w:t>
      </w:r>
    </w:p>
    <w:p w:rsidR="003D2B20" w:rsidRPr="003D2B20" w:rsidRDefault="003D2B20" w:rsidP="00727C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727CC2" w:rsidRDefault="00727CC2" w:rsidP="003D2B2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________№________</w:t>
      </w:r>
    </w:p>
    <w:p w:rsidR="006059DE" w:rsidRDefault="006059DE" w:rsidP="003D2B2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27CC2" w:rsidRPr="00727CC2" w:rsidRDefault="00727CC2" w:rsidP="00727C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г.</w:t>
      </w:r>
      <w:r w:rsidR="006059DE">
        <w:rPr>
          <w:rFonts w:ascii="PT Astra Serif" w:hAnsi="PT Astra Serif" w:cs="Arial"/>
          <w:sz w:val="28"/>
          <w:szCs w:val="28"/>
        </w:rPr>
        <w:t> </w:t>
      </w:r>
      <w:r>
        <w:rPr>
          <w:rFonts w:ascii="PT Astra Serif" w:hAnsi="PT Astra Serif" w:cs="Arial"/>
          <w:sz w:val="28"/>
          <w:szCs w:val="28"/>
        </w:rPr>
        <w:t>Саратов</w:t>
      </w:r>
    </w:p>
    <w:p w:rsidR="003D2B20" w:rsidRDefault="003D2B20" w:rsidP="003D2B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BF20E3" w:rsidRDefault="00BF20E3" w:rsidP="003D2B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2712D" w:rsidRDefault="006059DE" w:rsidP="008271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6059DE">
        <w:rPr>
          <w:rFonts w:ascii="PT Astra Serif" w:hAnsi="PT Astra Serif" w:cs="PT Astra Serif"/>
          <w:sz w:val="28"/>
          <w:szCs w:val="28"/>
        </w:rPr>
        <w:t xml:space="preserve">О </w:t>
      </w:r>
      <w:r w:rsidR="0082712D">
        <w:rPr>
          <w:rFonts w:ascii="PT Astra Serif" w:hAnsi="PT Astra Serif" w:cs="PT Astra Serif"/>
          <w:sz w:val="28"/>
          <w:szCs w:val="28"/>
        </w:rPr>
        <w:t xml:space="preserve">Положении о системе оплаты труда и стимулирования работников контрольно-счетной палаты муниципального образования «Город Саратов», осуществляющих профессиональную деятельность по профессиям рабочих </w:t>
      </w:r>
    </w:p>
    <w:p w:rsidR="0082712D" w:rsidRDefault="0082712D" w:rsidP="008271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F20E3" w:rsidRPr="006059DE" w:rsidRDefault="00BF20E3" w:rsidP="00212FC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D2B20" w:rsidRDefault="0082712D" w:rsidP="0021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2712D">
        <w:rPr>
          <w:rFonts w:ascii="PT Astra Serif" w:hAnsi="PT Astra Serif" w:cs="PT Astra Serif"/>
          <w:sz w:val="28"/>
          <w:szCs w:val="28"/>
        </w:rPr>
        <w:t xml:space="preserve">В соответствии со </w:t>
      </w:r>
      <w:hyperlink r:id="rId4" w:history="1">
        <w:r w:rsidRPr="0082712D">
          <w:rPr>
            <w:rFonts w:ascii="PT Astra Serif" w:hAnsi="PT Astra Serif" w:cs="PT Astra Serif"/>
            <w:sz w:val="28"/>
            <w:szCs w:val="28"/>
          </w:rPr>
          <w:t>статьей 144</w:t>
        </w:r>
      </w:hyperlink>
      <w:r w:rsidRPr="0082712D">
        <w:rPr>
          <w:rFonts w:ascii="PT Astra Serif" w:hAnsi="PT Astra Serif" w:cs="PT Astra Serif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82712D">
          <w:rPr>
            <w:rFonts w:ascii="PT Astra Serif" w:hAnsi="PT Astra Serif" w:cs="PT Astra Serif"/>
            <w:sz w:val="28"/>
            <w:szCs w:val="28"/>
          </w:rPr>
          <w:t>стать</w:t>
        </w:r>
        <w:r>
          <w:rPr>
            <w:rFonts w:ascii="PT Astra Serif" w:hAnsi="PT Astra Serif" w:cs="PT Astra Serif"/>
            <w:sz w:val="28"/>
            <w:szCs w:val="28"/>
          </w:rPr>
          <w:t>ей</w:t>
        </w:r>
        <w:r w:rsidRPr="0082712D">
          <w:rPr>
            <w:rFonts w:ascii="PT Astra Serif" w:hAnsi="PT Astra Serif" w:cs="PT Astra Serif"/>
            <w:sz w:val="28"/>
            <w:szCs w:val="28"/>
          </w:rPr>
          <w:t xml:space="preserve"> 24</w:t>
        </w:r>
      </w:hyperlink>
      <w:r w:rsidRPr="0082712D">
        <w:rPr>
          <w:rFonts w:ascii="PT Astra Serif" w:hAnsi="PT Astra Serif" w:cs="PT Astra Serif"/>
          <w:sz w:val="28"/>
          <w:szCs w:val="28"/>
        </w:rPr>
        <w:t xml:space="preserve"> Устава муниципального образования </w:t>
      </w:r>
      <w:r w:rsidR="00462F83">
        <w:rPr>
          <w:rFonts w:ascii="PT Astra Serif" w:hAnsi="PT Astra Serif" w:cs="PT Astra Serif"/>
          <w:sz w:val="28"/>
          <w:szCs w:val="28"/>
        </w:rPr>
        <w:t xml:space="preserve">городского округа </w:t>
      </w:r>
      <w:r>
        <w:rPr>
          <w:rFonts w:ascii="PT Astra Serif" w:hAnsi="PT Astra Serif" w:cs="PT Astra Serif"/>
          <w:sz w:val="28"/>
          <w:szCs w:val="28"/>
        </w:rPr>
        <w:t>«</w:t>
      </w:r>
      <w:r w:rsidRPr="0082712D">
        <w:rPr>
          <w:rFonts w:ascii="PT Astra Serif" w:hAnsi="PT Astra Serif" w:cs="PT Astra Serif"/>
          <w:sz w:val="28"/>
          <w:szCs w:val="28"/>
        </w:rPr>
        <w:t>Город Саратов</w:t>
      </w:r>
      <w:r>
        <w:rPr>
          <w:rFonts w:ascii="PT Astra Serif" w:hAnsi="PT Astra Serif" w:cs="PT Astra Serif"/>
          <w:sz w:val="28"/>
          <w:szCs w:val="28"/>
        </w:rPr>
        <w:t>»</w:t>
      </w:r>
      <w:r w:rsidRPr="0082712D">
        <w:rPr>
          <w:rFonts w:ascii="PT Astra Serif" w:hAnsi="PT Astra Serif" w:cs="PT Astra Serif"/>
          <w:sz w:val="28"/>
          <w:szCs w:val="28"/>
        </w:rPr>
        <w:t xml:space="preserve"> </w:t>
      </w:r>
    </w:p>
    <w:p w:rsidR="00BF20E3" w:rsidRDefault="00BF20E3" w:rsidP="00BF20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3D2B20" w:rsidRDefault="00727CC2" w:rsidP="00BF20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27CC2">
        <w:rPr>
          <w:rFonts w:ascii="PT Astra Serif" w:hAnsi="PT Astra Serif" w:cs="Arial"/>
          <w:sz w:val="28"/>
          <w:szCs w:val="28"/>
        </w:rPr>
        <w:t xml:space="preserve">Саратовская городская Дума </w:t>
      </w:r>
    </w:p>
    <w:p w:rsidR="003D2B20" w:rsidRDefault="003D2B20" w:rsidP="0021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27CC2" w:rsidRDefault="003D2B20" w:rsidP="00BF20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РЕШИЛА</w:t>
      </w:r>
      <w:r w:rsidR="00727CC2" w:rsidRPr="00727CC2">
        <w:rPr>
          <w:rFonts w:ascii="PT Astra Serif" w:hAnsi="PT Astra Serif" w:cs="Arial"/>
          <w:sz w:val="28"/>
          <w:szCs w:val="28"/>
        </w:rPr>
        <w:t>:</w:t>
      </w:r>
    </w:p>
    <w:p w:rsidR="003D2B20" w:rsidRPr="00727CC2" w:rsidRDefault="003D2B20" w:rsidP="0021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47BE1" w:rsidRDefault="00727CC2" w:rsidP="0044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7CC2">
        <w:rPr>
          <w:rFonts w:ascii="PT Astra Serif" w:hAnsi="PT Astra Serif" w:cs="Arial"/>
          <w:sz w:val="28"/>
          <w:szCs w:val="28"/>
        </w:rPr>
        <w:t xml:space="preserve">1. </w:t>
      </w:r>
      <w:r w:rsidR="00447BE1">
        <w:rPr>
          <w:rFonts w:ascii="PT Astra Serif" w:hAnsi="PT Astra Serif" w:cs="PT Astra Serif"/>
          <w:sz w:val="28"/>
          <w:szCs w:val="28"/>
        </w:rPr>
        <w:t xml:space="preserve">Принять </w:t>
      </w:r>
      <w:hyperlink r:id="rId6" w:history="1">
        <w:r w:rsidR="00447BE1" w:rsidRPr="00447BE1">
          <w:rPr>
            <w:rFonts w:ascii="PT Astra Serif" w:hAnsi="PT Astra Serif" w:cs="PT Astra Serif"/>
            <w:sz w:val="28"/>
            <w:szCs w:val="28"/>
          </w:rPr>
          <w:t>Положение</w:t>
        </w:r>
      </w:hyperlink>
      <w:r w:rsidR="00447BE1" w:rsidRPr="00447BE1">
        <w:rPr>
          <w:rFonts w:ascii="PT Astra Serif" w:hAnsi="PT Astra Serif" w:cs="PT Astra Serif"/>
          <w:sz w:val="28"/>
          <w:szCs w:val="28"/>
        </w:rPr>
        <w:t xml:space="preserve"> </w:t>
      </w:r>
      <w:r w:rsidR="00447BE1">
        <w:rPr>
          <w:rFonts w:ascii="PT Astra Serif" w:hAnsi="PT Astra Serif" w:cs="PT Astra Serif"/>
          <w:sz w:val="28"/>
          <w:szCs w:val="28"/>
        </w:rPr>
        <w:t>о системе оплаты труда и стимулирования работников контрольно-счетной палаты муниципального образования «Город Саратов», осуществляющих профессиональную деятельность по профессиям рабочих (прилагается).</w:t>
      </w:r>
    </w:p>
    <w:p w:rsidR="00447BE1" w:rsidRDefault="00447BE1" w:rsidP="0044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Настоящее решение вступает в силу со дня его официального опубликования</w:t>
      </w:r>
      <w:r w:rsidR="000E4E8D">
        <w:rPr>
          <w:rFonts w:ascii="PT Astra Serif" w:hAnsi="PT Astra Serif" w:cs="PT Astra Serif"/>
          <w:sz w:val="28"/>
          <w:szCs w:val="28"/>
        </w:rPr>
        <w:t>, но не ранее 1 октября 2024 года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45A0D" w:rsidRDefault="00B45A0D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E02EC3" w:rsidRDefault="00E02EC3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2"/>
      </w:tblGrid>
      <w:tr w:rsidR="00B45A0D" w:rsidTr="00C62B5E">
        <w:tc>
          <w:tcPr>
            <w:tcW w:w="5529" w:type="dxa"/>
          </w:tcPr>
          <w:p w:rsidR="00B45A0D" w:rsidRDefault="00B45A0D" w:rsidP="00B45A0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672" w:type="dxa"/>
          </w:tcPr>
          <w:p w:rsidR="003D2B20" w:rsidRPr="003D2B20" w:rsidRDefault="003D2B20" w:rsidP="00BF20E3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8"/>
                <w:szCs w:val="28"/>
                <w:lang w:eastAsia="ru-RU"/>
              </w:rPr>
            </w:pPr>
            <w:r w:rsidRPr="003D2B20">
              <w:rPr>
                <w:rFonts w:ascii="PT Astra Serif" w:eastAsia="Times New Roman" w:hAnsi="PT Astra Serif" w:cs="Times New Roman"/>
                <w:color w:val="1A1A1A"/>
                <w:sz w:val="28"/>
                <w:szCs w:val="28"/>
                <w:lang w:eastAsia="ru-RU"/>
              </w:rPr>
              <w:t xml:space="preserve">Проект </w:t>
            </w:r>
            <w:r w:rsidR="00BF20E3">
              <w:rPr>
                <w:rFonts w:ascii="PT Astra Serif" w:eastAsia="Times New Roman" w:hAnsi="PT Astra Serif" w:cs="Times New Roman"/>
                <w:color w:val="1A1A1A"/>
                <w:sz w:val="28"/>
                <w:szCs w:val="28"/>
                <w:lang w:eastAsia="ru-RU"/>
              </w:rPr>
              <w:t xml:space="preserve">внесен председателем контрольно-счетной палаты муниципального образования «Город Саратов» </w:t>
            </w:r>
          </w:p>
          <w:p w:rsidR="003D2B20" w:rsidRPr="003D2B20" w:rsidRDefault="00BF20E3" w:rsidP="00BF20E3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1A1A1A"/>
                <w:sz w:val="28"/>
                <w:szCs w:val="28"/>
                <w:lang w:eastAsia="ru-RU"/>
              </w:rPr>
              <w:t>М.А.Ульяновой</w:t>
            </w:r>
            <w:proofErr w:type="spellEnd"/>
          </w:p>
          <w:p w:rsidR="00B45A0D" w:rsidRDefault="00B45A0D" w:rsidP="00B45A0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62B5E" w:rsidRDefault="00C62B5E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E02EC3" w:rsidRDefault="00E02EC3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E02EC3" w:rsidRDefault="00E02EC3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E02EC3" w:rsidRDefault="00E02EC3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E02EC3" w:rsidRDefault="00E02EC3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E02EC3" w:rsidRDefault="00E02EC3" w:rsidP="00B45A0D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Arial"/>
          <w:sz w:val="28"/>
          <w:szCs w:val="28"/>
        </w:rPr>
      </w:pPr>
    </w:p>
    <w:p w:rsidR="00C62B5E" w:rsidRDefault="00C62B5E" w:rsidP="00C62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C62B5E" w:rsidRDefault="00C62B5E" w:rsidP="00C62B5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решению</w:t>
      </w:r>
    </w:p>
    <w:p w:rsidR="00C62B5E" w:rsidRDefault="00C62B5E" w:rsidP="00C62B5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Саратовской городской Думы</w:t>
      </w:r>
    </w:p>
    <w:p w:rsidR="00C62B5E" w:rsidRDefault="00C62B5E" w:rsidP="00C62B5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__________ № ____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02EC3">
        <w:rPr>
          <w:rFonts w:ascii="PT Astra Serif" w:hAnsi="PT Astra Serif" w:cs="PT Astra Serif"/>
          <w:b/>
          <w:sz w:val="28"/>
          <w:szCs w:val="28"/>
        </w:rPr>
        <w:t xml:space="preserve">Положение 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02EC3">
        <w:rPr>
          <w:rFonts w:ascii="PT Astra Serif" w:hAnsi="PT Astra Serif" w:cs="PT Astra Serif"/>
          <w:b/>
          <w:sz w:val="28"/>
          <w:szCs w:val="28"/>
        </w:rPr>
        <w:t xml:space="preserve">о системе оплаты труда и стимулирования работников контрольно-счетной палаты муниципального образования «Город Саратов», осуществляющих профессиональную деятельность </w:t>
      </w:r>
    </w:p>
    <w:p w:rsidR="00E02EC3" w:rsidRP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02EC3">
        <w:rPr>
          <w:rFonts w:ascii="PT Astra Serif" w:hAnsi="PT Astra Serif" w:cs="PT Astra Serif"/>
          <w:b/>
          <w:sz w:val="28"/>
          <w:szCs w:val="28"/>
        </w:rPr>
        <w:t>по профессиям рабочих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1. Общие положения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Настоящее Положение о системе оплаты труда и стимулирования работников контрольно-счетной палаты муниципального образования «Город Саратов», осуществляющих профессиональную деятельность по профессиям рабочих (далее - Положение), разработано в соответствии со </w:t>
      </w:r>
      <w:hyperlink r:id="rId7" w:history="1">
        <w:r w:rsidRPr="00036BB2">
          <w:rPr>
            <w:rFonts w:ascii="PT Astra Serif" w:hAnsi="PT Astra Serif" w:cs="PT Astra Serif"/>
            <w:color w:val="000000" w:themeColor="text1"/>
            <w:sz w:val="28"/>
            <w:szCs w:val="28"/>
          </w:rPr>
          <w:t>статьей 144</w:t>
        </w:r>
      </w:hyperlink>
      <w:r w:rsidRPr="00036BB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Трудового кодекса Российской Федерации, </w:t>
      </w:r>
      <w:hyperlink r:id="rId8" w:history="1">
        <w:r w:rsidRPr="00036BB2">
          <w:rPr>
            <w:rFonts w:ascii="PT Astra Serif" w:hAnsi="PT Astra Serif" w:cs="PT Astra Serif"/>
            <w:color w:val="000000" w:themeColor="text1"/>
            <w:sz w:val="28"/>
            <w:szCs w:val="28"/>
          </w:rPr>
          <w:t>Уставом</w:t>
        </w:r>
      </w:hyperlink>
      <w:r w:rsidRPr="00036BB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муниципального образования городского округа «Город Саратов».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1.2. Настоящее Положение устанавливает общие требования к системе оплаты труда, установлению окладов, компенсационных и стимулирующих выплат для работников контрольно-счетной палаты муниципального образования «Город Саратов» (далее </w:t>
      </w:r>
      <w:r w:rsidR="00036BB2"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36BB2">
        <w:rPr>
          <w:rFonts w:ascii="PT Astra Serif" w:hAnsi="PT Astra Serif" w:cs="PT Astra Serif"/>
          <w:sz w:val="28"/>
          <w:szCs w:val="28"/>
        </w:rPr>
        <w:t>контрольно-счетная палата</w:t>
      </w:r>
      <w:r>
        <w:rPr>
          <w:rFonts w:ascii="PT Astra Serif" w:hAnsi="PT Astra Serif" w:cs="PT Astra Serif"/>
          <w:sz w:val="28"/>
          <w:szCs w:val="28"/>
        </w:rPr>
        <w:t>), осуществляющих профессиональную деятельность по профессиям рабочих.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Расходы на оплату труда работников </w:t>
      </w:r>
      <w:r w:rsidR="00036BB2">
        <w:rPr>
          <w:rFonts w:ascii="PT Astra Serif" w:hAnsi="PT Astra Serif" w:cs="PT Astra Serif"/>
          <w:sz w:val="28"/>
          <w:szCs w:val="28"/>
        </w:rPr>
        <w:t>контрольно-счетной палаты</w:t>
      </w:r>
      <w:r>
        <w:rPr>
          <w:rFonts w:ascii="PT Astra Serif" w:hAnsi="PT Astra Serif" w:cs="PT Astra Serif"/>
          <w:sz w:val="28"/>
          <w:szCs w:val="28"/>
        </w:rPr>
        <w:t xml:space="preserve"> формируются за счет средств бюдж</w:t>
      </w:r>
      <w:r w:rsidR="00036BB2">
        <w:rPr>
          <w:rFonts w:ascii="PT Astra Serif" w:hAnsi="PT Astra Serif" w:cs="PT Astra Serif"/>
          <w:sz w:val="28"/>
          <w:szCs w:val="28"/>
        </w:rPr>
        <w:t>ета муниципального образования «</w:t>
      </w:r>
      <w:r>
        <w:rPr>
          <w:rFonts w:ascii="PT Astra Serif" w:hAnsi="PT Astra Serif" w:cs="PT Astra Serif"/>
          <w:sz w:val="28"/>
          <w:szCs w:val="28"/>
        </w:rPr>
        <w:t>Город Саратов</w:t>
      </w:r>
      <w:r w:rsidR="00036BB2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 xml:space="preserve"> в пределах выделенных бюджетных ассигнований.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2. Размеры окладов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2.1. 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036BB2" w:rsidRPr="00036BB2" w:rsidRDefault="00036BB2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655"/>
      </w:tblGrid>
      <w:tr w:rsidR="00E02EC3" w:rsidTr="00036BB2">
        <w:trPr>
          <w:trHeight w:val="17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6E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6E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Разряд</w:t>
            </w:r>
          </w:p>
        </w:tc>
      </w:tr>
      <w:tr w:rsidR="00E02EC3" w:rsidTr="00036BB2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02EC3" w:rsidRDefault="00E02EC3" w:rsidP="006E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6E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</w:tr>
      <w:tr w:rsidR="00E02EC3" w:rsidTr="00036BB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6E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Оклад (руб.)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5D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="005D0BEC">
              <w:rPr>
                <w:rFonts w:ascii="PT Astra Serif" w:hAnsi="PT Astra Serif" w:cs="PT Astra Serif"/>
                <w:sz w:val="28"/>
                <w:szCs w:val="28"/>
              </w:rPr>
              <w:t>760</w:t>
            </w:r>
            <w:bookmarkStart w:id="0" w:name="_GoBack"/>
            <w:bookmarkEnd w:id="0"/>
          </w:p>
        </w:tc>
      </w:tr>
    </w:tbl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3. Порядок и условия установления выплат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компенсационного характера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3.1. Размеры компенсационных выплат устанавливаются работодателем в соответствии с Трудовым </w:t>
      </w:r>
      <w:hyperlink r:id="rId9" w:history="1">
        <w:r w:rsidRPr="00036BB2">
          <w:rPr>
            <w:rFonts w:ascii="PT Astra Serif" w:hAnsi="PT Astra Serif" w:cs="PT Astra Serif"/>
            <w:color w:val="000000" w:themeColor="text1"/>
            <w:sz w:val="28"/>
            <w:szCs w:val="28"/>
          </w:rPr>
          <w:t>кодексом</w:t>
        </w:r>
      </w:hyperlink>
      <w:r w:rsidRPr="00036BB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Российской Федерации и нормативными правовыми актами, содержащими нормы трудового права, коллективными договорами, соглашениями, локальными нормативными актами.</w:t>
      </w:r>
    </w:p>
    <w:p w:rsidR="00E02EC3" w:rsidRDefault="00E02EC3" w:rsidP="00E0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4. Порядок и условия установления стимулирующих выплат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4.1. Работникам могут устанавливаться следующие стимулирующие выплаты: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выплата за выслугу лет;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выплата по повышающему коэффициенту к окладу;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выплата по персональному повышающему коэффициенту к окладу;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премиальные выплаты.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4.1.1.</w:t>
      </w:r>
      <w:r w:rsidRPr="006575F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Выплата ежемесячной надбавки за выслугу лет производится дифференцированно, в зависимости от стажа работы по профессии, дающего право на получение этой надбавки, в следующих размерах: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стаже работы от 1 года до 3 лет - 5 процентов оклада;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стаже работы от 3 лет до 5 лет - 10 процентов оклада;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стаже работы от 5 лет до 10 лет - 15 процентов оклада;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стаже работы от 10 лет до 20 лет - 20 процентов оклада;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стаже работы свыше 20 лет - 30 процентов оклада.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Назначение выплаты за выслугу лет производится на основании распоряжения </w:t>
      </w:r>
      <w:r w:rsidR="00036BB2">
        <w:rPr>
          <w:rFonts w:ascii="PT Astra Serif" w:hAnsi="PT Astra Serif" w:cs="PT Astra Serif"/>
          <w:sz w:val="28"/>
          <w:szCs w:val="28"/>
        </w:rPr>
        <w:t>председателя контрольно-счетной палаты</w:t>
      </w:r>
      <w:r>
        <w:rPr>
          <w:rFonts w:ascii="PT Astra Serif" w:hAnsi="PT Astra Serif" w:cs="PT Astra Serif"/>
          <w:sz w:val="28"/>
          <w:szCs w:val="28"/>
        </w:rPr>
        <w:t xml:space="preserve"> по представлению созданной в </w:t>
      </w:r>
      <w:r w:rsidR="00036BB2">
        <w:rPr>
          <w:rFonts w:ascii="PT Astra Serif" w:hAnsi="PT Astra Serif" w:cs="PT Astra Serif"/>
          <w:sz w:val="28"/>
          <w:szCs w:val="28"/>
        </w:rPr>
        <w:t>контрольно-счетной палате</w:t>
      </w:r>
      <w:r>
        <w:rPr>
          <w:rFonts w:ascii="PT Astra Serif" w:hAnsi="PT Astra Serif" w:cs="PT Astra Serif"/>
          <w:sz w:val="28"/>
          <w:szCs w:val="28"/>
        </w:rPr>
        <w:t xml:space="preserve"> комиссии по установлению стажа работы.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4.1.</w:t>
      </w:r>
      <w:r w:rsidRPr="00E02EC3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 Размеры повышающих коэффициентов к окладу:</w:t>
      </w:r>
    </w:p>
    <w:p w:rsidR="00E02EC3" w:rsidRPr="00036BB2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229"/>
      </w:tblGrid>
      <w:tr w:rsidR="00E02EC3" w:rsidTr="00036BB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02EC3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6BB2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Разряды выполняемых работ в соответствии </w:t>
            </w:r>
          </w:p>
          <w:p w:rsidR="00E02EC3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 Единым тарифно-квалификационным справочником работ и профессий рабочих</w:t>
            </w:r>
          </w:p>
        </w:tc>
      </w:tr>
      <w:tr w:rsidR="00E02EC3" w:rsidTr="00036BB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02EC3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</w:tr>
      <w:tr w:rsidR="00E02EC3" w:rsidTr="00036BB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02EC3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Коэффициент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2EC3" w:rsidRDefault="00E02EC3" w:rsidP="00036B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2,5 – 4,5</w:t>
            </w:r>
          </w:p>
        </w:tc>
      </w:tr>
    </w:tbl>
    <w:p w:rsidR="00E02EC3" w:rsidRPr="00036BB2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Размер выплаты по повышающему коэффициенту к окладу определяется путем умножения размера оклада работника на повышающий коэффициент.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Применение повышающего коэффициента к окладу не образует новый оклад и не учитывается при начислении иных стимулирующих и компенсационных выплат.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Выплата по повышающему коэффициенту к окладу и ее размер устанавливаются при заключении трудового договора</w:t>
      </w:r>
      <w:r w:rsidRPr="00E7651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соответствии с локальным нормативным актом в пределах средств, предусмотренных на оплату труда.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4.1.</w:t>
      </w:r>
      <w:r w:rsidRPr="00E02EC3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 Работникам могут быть установлены выплаты по персональному повышающему коэффициенту к окладу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Решение об установлении работнику выплаты по персональному повышающему коэффициенту к окладу и ее размера принимается руководителем персонально в отношении каждого работника в соответствии с локальным нормативным актом в пределах средств, предусмотренных на оплату труда.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Выплаты по персональному повышающему коэффициенту к окладу устанавливаются на основании трудового договора.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Размер выплат по персональному повышающему коэффициенту к окладу определяется путем умножения размера оклада работника на персональный повышающий коэффициент.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Персональный повышающий коэффициент к окладу устанавливается в размере не более 3,0.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Выплата по персональному повышающему коэффициенту к окладу устанавливается на срок не более 12 месяцев.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4.1.</w:t>
      </w:r>
      <w:r w:rsidRPr="00E02EC3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 Работникам по решению руководителя могут быть установлены премиальные выплаты по итогам работы (за месяц, квартал, полугодие, 9 месяцев, год).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Премирование работников осуществляется за счет и в пределах средств, предусмотренных на оплату труда.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Работникам, проработавшим неполный рабочий месяц, начисление премии производится за фактически отработанное время в данном периоде.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Премирование работников по итогам работы осуществляется при отсутствии нарушений трудовой дисциплины в расчетном периоде.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премировании учитываются: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интенсивность работы;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соблюдение правил дорожного движения, безаварийная работа в расчетном периоде (для водителя).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Критерии и условия осуществления премиальных выплат устанавливаются локальным нормативным актом.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5. Другие вопросы оплаты труда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5.1. Раз в год при предоставлении ежегодного оплачиваемого отпуска выплачивается материальная помощь в размере одного оклада с учетом установленных ежемесячных выплат к окладу (персональный коэффициент, повышающий коэффициент, выплата за выслугу лет).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5.2. За счет экономии фонда оплаты труда работникам может быть оказана дополнительная материальная помощь. Решение об оказании материальной помощи принимает руководитель на основании письменного заявления работника с приложением документов, подтверждающих соответствующие обстоятельства, в следующих случаях: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 тяжелой или длительной болезни;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связи с юбилейными датами работника;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связи с уходом на пенсию;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связи с бракосочетанием работника;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рождении ребенка;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связи со смертью работника, его родителей, детей, супруга (супруги).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5.3. Заработная плата работника </w:t>
      </w:r>
      <w:r w:rsidR="00D47386">
        <w:rPr>
          <w:rFonts w:ascii="PT Astra Serif" w:hAnsi="PT Astra Serif" w:cs="PT Astra Serif"/>
          <w:sz w:val="28"/>
          <w:szCs w:val="28"/>
        </w:rPr>
        <w:t>контрольно-счетной палаты</w:t>
      </w:r>
      <w:r>
        <w:rPr>
          <w:rFonts w:ascii="PT Astra Serif" w:hAnsi="PT Astra Serif" w:cs="PT Astra Serif"/>
          <w:sz w:val="28"/>
          <w:szCs w:val="28"/>
        </w:rPr>
        <w:t>, полностью отработавшего норму рабочего времени и выполнившего норму труда (трудовые обязанности), не может быть ниже минимального размера оплаты труда, установленного на территории Саратовской области региональным соглашением.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5.4. Оплата труда работников </w:t>
      </w:r>
      <w:r w:rsidR="00D47386">
        <w:rPr>
          <w:rFonts w:ascii="PT Astra Serif" w:hAnsi="PT Astra Serif" w:cs="PT Astra Serif"/>
          <w:sz w:val="28"/>
          <w:szCs w:val="28"/>
        </w:rPr>
        <w:t>контрольно-счетной палаты</w:t>
      </w:r>
      <w:r>
        <w:rPr>
          <w:rFonts w:ascii="PT Astra Serif" w:hAnsi="PT Astra Serif" w:cs="PT Astra Serif"/>
          <w:sz w:val="28"/>
          <w:szCs w:val="28"/>
        </w:rPr>
        <w:t xml:space="preserve"> на условиях неполного рабочего времени или неполной рабочей недели производится пропорционально отработанному времени.</w:t>
      </w:r>
    </w:p>
    <w:p w:rsidR="00E02EC3" w:rsidRDefault="00E02EC3" w:rsidP="0003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5.5. Индексация (увеличение) окладов работников осуществляется в соответствии с решением Саратовской городской Думы о бюджете муниципального образования </w:t>
      </w:r>
      <w:r w:rsidR="00D47386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Город Саратов</w:t>
      </w:r>
      <w:r w:rsidR="00D47386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 xml:space="preserve"> на соответствующий финансовый год, включая индексацию в связи с ростом потребительских цен на товары и услуги.</w:t>
      </w:r>
    </w:p>
    <w:p w:rsidR="00A950BB" w:rsidRDefault="00A950BB" w:rsidP="00C62B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sectPr w:rsidR="00A950BB" w:rsidSect="00727CC2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32"/>
    <w:rsid w:val="000364C1"/>
    <w:rsid w:val="00036BB2"/>
    <w:rsid w:val="000B14E8"/>
    <w:rsid w:val="000E4E8D"/>
    <w:rsid w:val="00212FCB"/>
    <w:rsid w:val="002402C4"/>
    <w:rsid w:val="002E6980"/>
    <w:rsid w:val="003D2B20"/>
    <w:rsid w:val="00447BE1"/>
    <w:rsid w:val="00462F83"/>
    <w:rsid w:val="005D0BEC"/>
    <w:rsid w:val="006059DE"/>
    <w:rsid w:val="006918AC"/>
    <w:rsid w:val="007247D5"/>
    <w:rsid w:val="00727CC2"/>
    <w:rsid w:val="0076442F"/>
    <w:rsid w:val="007B7432"/>
    <w:rsid w:val="007B7584"/>
    <w:rsid w:val="0082712D"/>
    <w:rsid w:val="00A950BB"/>
    <w:rsid w:val="00AA643D"/>
    <w:rsid w:val="00AB55F1"/>
    <w:rsid w:val="00B45A0D"/>
    <w:rsid w:val="00BF20E3"/>
    <w:rsid w:val="00C62B5E"/>
    <w:rsid w:val="00D47386"/>
    <w:rsid w:val="00E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9AD4B-F27A-40E9-B669-BE16A41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74883&amp;dst=1012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146961&amp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58&amp;n=174921&amp;dst=1012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114&amp;dst=693" TargetMode="External"/><Relationship Id="rId9" Type="http://schemas.openxmlformats.org/officeDocument/2006/relationships/hyperlink" Target="https://login.consultant.ru/link/?req=doc&amp;base=LAW&amp;n=47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И.А.</dc:creator>
  <cp:keywords/>
  <dc:description/>
  <cp:lastModifiedBy>Кудрявцева И.А.</cp:lastModifiedBy>
  <cp:revision>16</cp:revision>
  <cp:lastPrinted>2024-09-06T08:15:00Z</cp:lastPrinted>
  <dcterms:created xsi:type="dcterms:W3CDTF">2024-09-02T10:22:00Z</dcterms:created>
  <dcterms:modified xsi:type="dcterms:W3CDTF">2024-09-06T08:18:00Z</dcterms:modified>
</cp:coreProperties>
</file>